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90" w:rsidRDefault="00A75790" w:rsidP="00A75790">
      <w:pPr>
        <w:pStyle w:val="Heading50"/>
        <w:keepNext/>
        <w:keepLines/>
        <w:shd w:val="clear" w:color="auto" w:fill="auto"/>
        <w:spacing w:before="0" w:after="0" w:line="240" w:lineRule="auto"/>
        <w:ind w:left="102"/>
        <w:rPr>
          <w:rFonts w:ascii="Times New Roman" w:hAnsi="Times New Roman" w:cs="Times New Roman"/>
          <w:sz w:val="26"/>
          <w:szCs w:val="26"/>
        </w:rPr>
      </w:pPr>
      <w:bookmarkStart w:id="0" w:name="bookmark4"/>
      <w:bookmarkStart w:id="1" w:name="_GoBack"/>
      <w:bookmarkEnd w:id="1"/>
      <w:r w:rsidRPr="00423A04">
        <w:rPr>
          <w:rFonts w:ascii="Times New Roman" w:hAnsi="Times New Roman" w:cs="Times New Roman"/>
          <w:sz w:val="26"/>
          <w:szCs w:val="26"/>
        </w:rPr>
        <w:t xml:space="preserve">UCHWAŁA NR </w:t>
      </w:r>
      <w:r>
        <w:rPr>
          <w:rFonts w:ascii="Times New Roman" w:hAnsi="Times New Roman" w:cs="Times New Roman"/>
          <w:sz w:val="26"/>
          <w:szCs w:val="26"/>
        </w:rPr>
        <w:t>XXI</w:t>
      </w:r>
      <w:r w:rsidRPr="00423A04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23A04">
        <w:rPr>
          <w:rFonts w:ascii="Times New Roman" w:hAnsi="Times New Roman" w:cs="Times New Roman"/>
          <w:sz w:val="26"/>
          <w:szCs w:val="26"/>
        </w:rPr>
        <w:t>/2020</w:t>
      </w:r>
      <w:r w:rsidRPr="00423A04">
        <w:rPr>
          <w:rFonts w:ascii="Times New Roman" w:hAnsi="Times New Roman" w:cs="Times New Roman"/>
          <w:sz w:val="26"/>
          <w:szCs w:val="26"/>
        </w:rPr>
        <w:br/>
        <w:t>RADY MI</w:t>
      </w:r>
      <w:r>
        <w:rPr>
          <w:rFonts w:ascii="Times New Roman" w:hAnsi="Times New Roman" w:cs="Times New Roman"/>
          <w:sz w:val="26"/>
          <w:szCs w:val="26"/>
        </w:rPr>
        <w:t>EJSKIEJ W ŁĘCZNEJ</w:t>
      </w:r>
      <w:bookmarkEnd w:id="0"/>
    </w:p>
    <w:p w:rsidR="00A75790" w:rsidRDefault="00A75790" w:rsidP="00A75790">
      <w:pPr>
        <w:pStyle w:val="Heading50"/>
        <w:keepNext/>
        <w:keepLines/>
        <w:shd w:val="clear" w:color="auto" w:fill="auto"/>
        <w:spacing w:before="0" w:after="0" w:line="240" w:lineRule="auto"/>
        <w:ind w:left="102"/>
        <w:rPr>
          <w:rFonts w:ascii="Times New Roman" w:hAnsi="Times New Roman" w:cs="Times New Roman"/>
          <w:sz w:val="26"/>
          <w:szCs w:val="26"/>
        </w:rPr>
      </w:pPr>
      <w:r w:rsidRPr="00423A04">
        <w:rPr>
          <w:rFonts w:ascii="Times New Roman" w:hAnsi="Times New Roman" w:cs="Times New Roman"/>
          <w:sz w:val="26"/>
          <w:szCs w:val="26"/>
        </w:rPr>
        <w:t xml:space="preserve">z dnia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423A04">
        <w:rPr>
          <w:rFonts w:ascii="Times New Roman" w:hAnsi="Times New Roman" w:cs="Times New Roman"/>
          <w:sz w:val="26"/>
          <w:szCs w:val="26"/>
        </w:rPr>
        <w:t xml:space="preserve"> kwietnia 2020 r.</w:t>
      </w:r>
    </w:p>
    <w:p w:rsidR="00A75790" w:rsidRDefault="00A75790" w:rsidP="00A75790">
      <w:pPr>
        <w:pStyle w:val="Heading50"/>
        <w:keepNext/>
        <w:keepLines/>
        <w:shd w:val="clear" w:color="auto" w:fill="auto"/>
        <w:spacing w:before="0" w:after="0" w:line="240" w:lineRule="auto"/>
        <w:ind w:left="102"/>
        <w:rPr>
          <w:rFonts w:ascii="Times New Roman" w:hAnsi="Times New Roman" w:cs="Times New Roman"/>
          <w:sz w:val="26"/>
          <w:szCs w:val="26"/>
        </w:rPr>
      </w:pPr>
    </w:p>
    <w:p w:rsidR="00A75790" w:rsidRPr="00423A04" w:rsidRDefault="00A75790" w:rsidP="00A75790">
      <w:pPr>
        <w:pStyle w:val="Heading50"/>
        <w:keepNext/>
        <w:keepLines/>
        <w:shd w:val="clear" w:color="auto" w:fill="auto"/>
        <w:spacing w:before="0" w:after="0" w:line="240" w:lineRule="auto"/>
        <w:ind w:left="102"/>
        <w:rPr>
          <w:rFonts w:ascii="Times New Roman" w:hAnsi="Times New Roman" w:cs="Times New Roman"/>
          <w:sz w:val="26"/>
          <w:szCs w:val="26"/>
        </w:rPr>
      </w:pPr>
    </w:p>
    <w:p w:rsidR="00A75790" w:rsidRDefault="00A75790" w:rsidP="00A75790">
      <w:pPr>
        <w:pStyle w:val="Heading50"/>
        <w:keepNext/>
        <w:keepLines/>
        <w:shd w:val="clear" w:color="auto" w:fill="auto"/>
        <w:spacing w:before="0" w:after="0" w:line="240" w:lineRule="auto"/>
        <w:ind w:left="102"/>
        <w:jc w:val="both"/>
        <w:rPr>
          <w:rFonts w:ascii="Times New Roman" w:hAnsi="Times New Roman" w:cs="Times New Roman"/>
          <w:sz w:val="26"/>
          <w:szCs w:val="26"/>
        </w:rPr>
      </w:pPr>
      <w:bookmarkStart w:id="2" w:name="bookmark5"/>
      <w:r w:rsidRPr="00423A04">
        <w:rPr>
          <w:rFonts w:ascii="Times New Roman" w:hAnsi="Times New Roman" w:cs="Times New Roman"/>
          <w:b w:val="0"/>
          <w:bCs w:val="0"/>
          <w:sz w:val="26"/>
          <w:szCs w:val="26"/>
        </w:rPr>
        <w:t>w sprawie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23A04">
        <w:rPr>
          <w:rFonts w:ascii="Times New Roman" w:hAnsi="Times New Roman" w:cs="Times New Roman"/>
          <w:sz w:val="26"/>
          <w:szCs w:val="26"/>
        </w:rPr>
        <w:t xml:space="preserve"> wprowadzenia zwolnień z podatku od nieruchomości na terenie Gminy </w:t>
      </w:r>
      <w:r>
        <w:rPr>
          <w:rFonts w:ascii="Times New Roman" w:hAnsi="Times New Roman" w:cs="Times New Roman"/>
          <w:sz w:val="26"/>
          <w:szCs w:val="26"/>
        </w:rPr>
        <w:t xml:space="preserve">Łęczna </w:t>
      </w:r>
      <w:r w:rsidRPr="00423A04">
        <w:rPr>
          <w:rFonts w:ascii="Times New Roman" w:hAnsi="Times New Roman" w:cs="Times New Roman"/>
          <w:sz w:val="26"/>
          <w:szCs w:val="26"/>
        </w:rPr>
        <w:t>w związku z ponoszeniem przez przedsiębiorców negatywnych konsekwencji ekonomicznych z powodu</w:t>
      </w:r>
      <w:bookmarkEnd w:id="2"/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3" w:name="bookmark6"/>
      <w:r w:rsidRPr="00423A04">
        <w:rPr>
          <w:rFonts w:ascii="Times New Roman" w:hAnsi="Times New Roman" w:cs="Times New Roman"/>
          <w:sz w:val="26"/>
          <w:szCs w:val="26"/>
        </w:rPr>
        <w:t>COVID-19</w:t>
      </w:r>
      <w:bookmarkEnd w:id="3"/>
    </w:p>
    <w:p w:rsidR="00A75790" w:rsidRDefault="00A75790" w:rsidP="00A75790">
      <w:pPr>
        <w:pStyle w:val="Heading50"/>
        <w:keepNext/>
        <w:keepLines/>
        <w:shd w:val="clear" w:color="auto" w:fill="auto"/>
        <w:spacing w:before="0" w:after="0" w:line="240" w:lineRule="auto"/>
        <w:ind w:left="102"/>
        <w:jc w:val="both"/>
        <w:rPr>
          <w:rFonts w:ascii="Times New Roman" w:hAnsi="Times New Roman" w:cs="Times New Roman"/>
          <w:sz w:val="26"/>
          <w:szCs w:val="26"/>
        </w:rPr>
      </w:pPr>
    </w:p>
    <w:p w:rsidR="00A75790" w:rsidRDefault="00A75790" w:rsidP="00A75790">
      <w:pPr>
        <w:pStyle w:val="Heading50"/>
        <w:keepNext/>
        <w:keepLines/>
        <w:shd w:val="clear" w:color="auto" w:fill="auto"/>
        <w:spacing w:before="0" w:after="0" w:line="240" w:lineRule="auto"/>
        <w:ind w:left="102"/>
        <w:jc w:val="both"/>
        <w:rPr>
          <w:rFonts w:ascii="Times New Roman" w:hAnsi="Times New Roman" w:cs="Times New Roman"/>
          <w:sz w:val="26"/>
          <w:szCs w:val="26"/>
        </w:rPr>
      </w:pPr>
    </w:p>
    <w:p w:rsidR="00A75790" w:rsidRDefault="00A75790" w:rsidP="00A75790">
      <w:pPr>
        <w:pStyle w:val="Bodytext20"/>
        <w:shd w:val="clear" w:color="auto" w:fill="auto"/>
        <w:spacing w:before="0" w:after="0" w:line="240" w:lineRule="auto"/>
        <w:ind w:right="159" w:firstLine="403"/>
        <w:jc w:val="both"/>
        <w:rPr>
          <w:sz w:val="24"/>
          <w:szCs w:val="24"/>
        </w:rPr>
      </w:pPr>
      <w:r w:rsidRPr="00786A60">
        <w:rPr>
          <w:sz w:val="24"/>
          <w:szCs w:val="24"/>
        </w:rPr>
        <w:t xml:space="preserve">Na podstawie art.18 ust. 2 pkt 8 i art. 40 ust. 1 ustawy z dnia 8 marca 1990 r. o samorządzie gminnym (Dz. U. z 2019 r. poz. 506 z </w:t>
      </w:r>
      <w:proofErr w:type="spellStart"/>
      <w:r w:rsidRPr="00786A60">
        <w:rPr>
          <w:sz w:val="24"/>
          <w:szCs w:val="24"/>
        </w:rPr>
        <w:t>późn</w:t>
      </w:r>
      <w:proofErr w:type="spellEnd"/>
      <w:r w:rsidRPr="00786A60">
        <w:rPr>
          <w:sz w:val="24"/>
          <w:szCs w:val="24"/>
        </w:rPr>
        <w:t>. zm.) oraz art. 15p</w:t>
      </w:r>
      <w:r w:rsidR="00FB4162">
        <w:rPr>
          <w:sz w:val="24"/>
          <w:szCs w:val="24"/>
        </w:rPr>
        <w:t xml:space="preserve"> ust.1</w:t>
      </w:r>
      <w:r w:rsidRPr="00786A60">
        <w:rPr>
          <w:sz w:val="24"/>
          <w:szCs w:val="24"/>
        </w:rPr>
        <w:t xml:space="preserve"> i art. 15zzzh</w:t>
      </w:r>
      <w:r w:rsidR="00FB4162">
        <w:rPr>
          <w:sz w:val="24"/>
          <w:szCs w:val="24"/>
        </w:rPr>
        <w:t xml:space="preserve"> ust.1 pkt 1</w:t>
      </w:r>
      <w:r w:rsidRPr="00786A60">
        <w:rPr>
          <w:sz w:val="24"/>
          <w:szCs w:val="24"/>
        </w:rPr>
        <w:t xml:space="preserve"> ustawy z dnia 7 marca 2020 r. o szczególnych rozwiązaniach związanych z zapobieganiem, przeciwdziałaniem i zwalczaniem COVID-19, innych chorób zakaźnych oraz wywołanych nimi sytuacji kryzysowych (Dz. U. z 2020 r. poz. 374 z </w:t>
      </w:r>
      <w:proofErr w:type="spellStart"/>
      <w:r w:rsidRPr="00786A60">
        <w:rPr>
          <w:sz w:val="24"/>
          <w:szCs w:val="24"/>
        </w:rPr>
        <w:t>późn</w:t>
      </w:r>
      <w:proofErr w:type="spellEnd"/>
      <w:r w:rsidRPr="00786A60">
        <w:rPr>
          <w:sz w:val="24"/>
          <w:szCs w:val="24"/>
        </w:rPr>
        <w:t>. zm.) - Rada Miejska w Łęcznej uchwala, co następuje:</w:t>
      </w:r>
    </w:p>
    <w:p w:rsidR="00A75790" w:rsidRPr="00786A60" w:rsidRDefault="00A75790" w:rsidP="00A75790">
      <w:pPr>
        <w:pStyle w:val="Bodytext20"/>
        <w:shd w:val="clear" w:color="auto" w:fill="auto"/>
        <w:spacing w:before="0" w:after="0" w:line="240" w:lineRule="auto"/>
        <w:ind w:right="159" w:firstLine="403"/>
        <w:jc w:val="both"/>
        <w:rPr>
          <w:sz w:val="24"/>
          <w:szCs w:val="24"/>
        </w:rPr>
      </w:pPr>
    </w:p>
    <w:p w:rsidR="00A75790" w:rsidRPr="00786A60" w:rsidRDefault="00A75790" w:rsidP="00A75790">
      <w:pPr>
        <w:pStyle w:val="Bodytext20"/>
        <w:shd w:val="clear" w:color="auto" w:fill="auto"/>
        <w:spacing w:before="0" w:after="60" w:line="250" w:lineRule="exact"/>
        <w:ind w:right="160" w:firstLine="400"/>
        <w:rPr>
          <w:rStyle w:val="Bodytext2CalibriBold"/>
          <w:sz w:val="26"/>
          <w:szCs w:val="26"/>
        </w:rPr>
      </w:pPr>
      <w:r w:rsidRPr="00786A60">
        <w:rPr>
          <w:rStyle w:val="Bodytext2CalibriBold"/>
          <w:rFonts w:ascii="Times New Roman" w:hAnsi="Times New Roman" w:cs="Times New Roman"/>
          <w:sz w:val="26"/>
          <w:szCs w:val="26"/>
        </w:rPr>
        <w:t>§ 1</w:t>
      </w:r>
    </w:p>
    <w:p w:rsidR="00A75790" w:rsidRPr="00423A04" w:rsidRDefault="00A75790" w:rsidP="00A75790">
      <w:pPr>
        <w:pStyle w:val="Bodytext20"/>
        <w:shd w:val="clear" w:color="auto" w:fill="auto"/>
        <w:spacing w:before="0" w:after="60" w:line="250" w:lineRule="exact"/>
        <w:ind w:right="160" w:firstLine="400"/>
        <w:rPr>
          <w:sz w:val="20"/>
          <w:szCs w:val="20"/>
        </w:rPr>
      </w:pPr>
    </w:p>
    <w:p w:rsidR="00A75790" w:rsidRPr="00423A04" w:rsidRDefault="00A75790" w:rsidP="00FB4162">
      <w:pPr>
        <w:pStyle w:val="Bodytext20"/>
        <w:shd w:val="clear" w:color="auto" w:fill="auto"/>
        <w:spacing w:before="0" w:after="120" w:line="360" w:lineRule="auto"/>
        <w:ind w:firstLine="0"/>
        <w:jc w:val="both"/>
        <w:rPr>
          <w:sz w:val="26"/>
          <w:szCs w:val="26"/>
        </w:rPr>
      </w:pPr>
      <w:r w:rsidRPr="00423A04">
        <w:rPr>
          <w:sz w:val="26"/>
          <w:szCs w:val="26"/>
        </w:rPr>
        <w:t xml:space="preserve">1. Zwalnia się z podatku od nieruchomości: grunty, budynki i budowle lub ich części związane z prowadzeniem działalności gospodarczej </w:t>
      </w:r>
      <w:r>
        <w:rPr>
          <w:sz w:val="26"/>
          <w:szCs w:val="26"/>
        </w:rPr>
        <w:t>za</w:t>
      </w:r>
      <w:r w:rsidRPr="00423A04">
        <w:rPr>
          <w:sz w:val="26"/>
          <w:szCs w:val="26"/>
        </w:rPr>
        <w:t xml:space="preserve"> okres </w:t>
      </w:r>
      <w:r>
        <w:rPr>
          <w:sz w:val="26"/>
          <w:szCs w:val="26"/>
        </w:rPr>
        <w:t>kwiecień, maj i czerwiec 2020 roku</w:t>
      </w:r>
      <w:r w:rsidRPr="00423A04">
        <w:rPr>
          <w:sz w:val="26"/>
          <w:szCs w:val="26"/>
        </w:rPr>
        <w:t xml:space="preserve"> </w:t>
      </w:r>
      <w:proofErr w:type="spellStart"/>
      <w:r w:rsidR="00FB4162" w:rsidRPr="00423A04">
        <w:rPr>
          <w:sz w:val="26"/>
          <w:szCs w:val="26"/>
        </w:rPr>
        <w:t>mikroprzedsiębiorc</w:t>
      </w:r>
      <w:r w:rsidR="00C7160E">
        <w:rPr>
          <w:sz w:val="26"/>
          <w:szCs w:val="26"/>
        </w:rPr>
        <w:t>om</w:t>
      </w:r>
      <w:proofErr w:type="spellEnd"/>
      <w:r w:rsidR="00FB4162" w:rsidRPr="00423A04">
        <w:rPr>
          <w:sz w:val="26"/>
          <w:szCs w:val="26"/>
        </w:rPr>
        <w:t>,</w:t>
      </w:r>
      <w:r w:rsidRPr="00423A04">
        <w:rPr>
          <w:sz w:val="26"/>
          <w:szCs w:val="26"/>
        </w:rPr>
        <w:t xml:space="preserve"> których płynność finansowa uległa pogorszeniu w związku z ponoszeniem negatywnych konsekwencji </w:t>
      </w:r>
      <w:r w:rsidR="00FB4162">
        <w:rPr>
          <w:sz w:val="26"/>
          <w:szCs w:val="26"/>
        </w:rPr>
        <w:t xml:space="preserve">ekonomicznych z powodu COVID-19 i </w:t>
      </w:r>
      <w:r w:rsidRPr="00423A04">
        <w:rPr>
          <w:sz w:val="26"/>
          <w:szCs w:val="26"/>
        </w:rPr>
        <w:t xml:space="preserve"> wystąpił spadek obrotów gospodarczych w </w:t>
      </w:r>
      <w:r w:rsidR="00FB4162">
        <w:rPr>
          <w:sz w:val="26"/>
          <w:szCs w:val="26"/>
        </w:rPr>
        <w:t>jego następstwie</w:t>
      </w:r>
      <w:r w:rsidRPr="00423A04">
        <w:rPr>
          <w:sz w:val="26"/>
          <w:szCs w:val="26"/>
        </w:rPr>
        <w:t>.</w:t>
      </w:r>
    </w:p>
    <w:p w:rsidR="00A75790" w:rsidRPr="00423A04" w:rsidRDefault="00FB4162" w:rsidP="00A75790">
      <w:pPr>
        <w:pStyle w:val="Bodytext20"/>
        <w:shd w:val="clear" w:color="auto" w:fill="auto"/>
        <w:tabs>
          <w:tab w:val="left" w:pos="659"/>
        </w:tabs>
        <w:spacing w:before="0" w:after="120" w:line="36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75790">
        <w:rPr>
          <w:sz w:val="26"/>
          <w:szCs w:val="26"/>
        </w:rPr>
        <w:t xml:space="preserve">. </w:t>
      </w:r>
      <w:r w:rsidR="00A75790" w:rsidRPr="00423A04">
        <w:rPr>
          <w:sz w:val="26"/>
          <w:szCs w:val="26"/>
        </w:rPr>
        <w:t>Przez spadek obrotów gospodarczych rozumie się zmniejszenie sprzedaży towarów lub usług w ujęciu ilościowym lub wartościowym obliczone jako stosunek łącznych obrotów w ciągu dowolnie wskazanych 2 kolejnych miesięcy kalendarzowych przypadających w okresie od 1 stycznia 2020 r. do dnia poprzedzającego złożenie dokumentów potwierdzających prawo do zwolnienia z podatku od nieruchomości, w porównaniu do łącznych obrotów z analogicznych 2 kolejnych miesięcy kale</w:t>
      </w:r>
      <w:r>
        <w:rPr>
          <w:sz w:val="26"/>
          <w:szCs w:val="26"/>
        </w:rPr>
        <w:t>ndarzowych roku poprzedzającego; z</w:t>
      </w:r>
      <w:r w:rsidR="00A75790" w:rsidRPr="00423A04">
        <w:rPr>
          <w:sz w:val="26"/>
          <w:szCs w:val="26"/>
        </w:rPr>
        <w:t>a miesiąc uważa się także 30 kolejno po sobie następujących dni kalendarzowych, w przypadku gdy dwumiesięczny okres porównawczy rozpoczyna się w trakcie miesiąca kalendarzowego, to jest w dniu innym niż pierwszy dzień danego miesiąca kalendarzowego.</w:t>
      </w:r>
    </w:p>
    <w:p w:rsidR="00A75790" w:rsidRPr="00423A04" w:rsidRDefault="00FB4162" w:rsidP="00A75790">
      <w:pPr>
        <w:pStyle w:val="Bodytext20"/>
        <w:shd w:val="clear" w:color="auto" w:fill="auto"/>
        <w:tabs>
          <w:tab w:val="left" w:pos="654"/>
        </w:tabs>
        <w:spacing w:before="0" w:after="120" w:line="36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75790">
        <w:rPr>
          <w:sz w:val="26"/>
          <w:szCs w:val="26"/>
        </w:rPr>
        <w:t xml:space="preserve">. </w:t>
      </w:r>
      <w:r w:rsidR="00A75790" w:rsidRPr="00423A04">
        <w:rPr>
          <w:sz w:val="26"/>
          <w:szCs w:val="26"/>
        </w:rPr>
        <w:t xml:space="preserve">Przez spadek obrotów gospodarczych, dla przedsiębiorców, którzy rozpoczęli działalność gospodarczą w ostatnim kwartale 2019 r. oraz w pierwszym kwartale 2020 r., rozumie się zmniejszenie sprzedaży towarów lub usług obliczone jako stosunek łącznych obrotów </w:t>
      </w:r>
      <w:r w:rsidR="00A75790" w:rsidRPr="00423A04">
        <w:rPr>
          <w:sz w:val="26"/>
          <w:szCs w:val="26"/>
        </w:rPr>
        <w:lastRenderedPageBreak/>
        <w:t>wskazanych w dowolnym miesiącu 2020 r. w porównaniu do miesiąca z wcześniejszego okresu prowadzenia działalności gospodarczej.</w:t>
      </w:r>
    </w:p>
    <w:p w:rsidR="00A75790" w:rsidRPr="00423A04" w:rsidRDefault="00FB4162" w:rsidP="00A75790">
      <w:pPr>
        <w:pStyle w:val="Bodytext20"/>
        <w:shd w:val="clear" w:color="auto" w:fill="auto"/>
        <w:tabs>
          <w:tab w:val="left" w:pos="708"/>
        </w:tabs>
        <w:spacing w:before="0" w:after="120" w:line="36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75790">
        <w:rPr>
          <w:sz w:val="26"/>
          <w:szCs w:val="26"/>
        </w:rPr>
        <w:t xml:space="preserve">. </w:t>
      </w:r>
      <w:r w:rsidR="00A75790" w:rsidRPr="00423A04">
        <w:rPr>
          <w:sz w:val="26"/>
          <w:szCs w:val="26"/>
        </w:rPr>
        <w:t>Zwolnienie przysługuje w przypadku spadku obrotów o co najmniej 50%.</w:t>
      </w:r>
    </w:p>
    <w:p w:rsidR="0012170D" w:rsidRPr="005A018E" w:rsidRDefault="00E77A1E" w:rsidP="00A75790">
      <w:pPr>
        <w:pStyle w:val="Bodytext20"/>
        <w:shd w:val="clear" w:color="auto" w:fill="auto"/>
        <w:tabs>
          <w:tab w:val="left" w:pos="654"/>
        </w:tabs>
        <w:spacing w:before="0" w:after="120" w:line="360" w:lineRule="auto"/>
        <w:ind w:firstLine="0"/>
        <w:jc w:val="both"/>
        <w:rPr>
          <w:sz w:val="26"/>
          <w:szCs w:val="26"/>
        </w:rPr>
      </w:pPr>
      <w:r w:rsidRPr="005A018E">
        <w:rPr>
          <w:sz w:val="26"/>
          <w:szCs w:val="26"/>
        </w:rPr>
        <w:t>5</w:t>
      </w:r>
      <w:r w:rsidR="0012170D" w:rsidRPr="005A018E">
        <w:rPr>
          <w:sz w:val="26"/>
          <w:szCs w:val="26"/>
        </w:rPr>
        <w:t>. Zwolnienie z podatku od nieruchomości, o którym mowa w ust. 1 dotyczy podatku płatnego w ratach, co do rat których termin zapłaty przypada w kwietniu, maju i czerwcu 2020 roku.</w:t>
      </w:r>
    </w:p>
    <w:p w:rsidR="00A75790" w:rsidRDefault="00E77A1E" w:rsidP="00A75790">
      <w:pPr>
        <w:pStyle w:val="Bodytext20"/>
        <w:shd w:val="clear" w:color="auto" w:fill="auto"/>
        <w:tabs>
          <w:tab w:val="left" w:pos="678"/>
        </w:tabs>
        <w:spacing w:before="0" w:after="0" w:line="36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75790">
        <w:rPr>
          <w:sz w:val="26"/>
          <w:szCs w:val="26"/>
        </w:rPr>
        <w:t xml:space="preserve">. </w:t>
      </w:r>
      <w:r w:rsidR="00A75790" w:rsidRPr="00423A04">
        <w:rPr>
          <w:sz w:val="26"/>
          <w:szCs w:val="26"/>
        </w:rPr>
        <w:t>Zwolnienie z podatku od nieruchomości w stosunku do tego samego przedsiębiorcy stosuje się tylko jeden raz.</w:t>
      </w:r>
    </w:p>
    <w:p w:rsidR="00A75790" w:rsidRPr="00423A04" w:rsidRDefault="00A75790" w:rsidP="00A75790">
      <w:pPr>
        <w:pStyle w:val="Bodytext20"/>
        <w:shd w:val="clear" w:color="auto" w:fill="auto"/>
        <w:tabs>
          <w:tab w:val="left" w:pos="678"/>
        </w:tabs>
        <w:spacing w:before="0" w:after="0" w:line="360" w:lineRule="auto"/>
        <w:ind w:firstLine="0"/>
        <w:rPr>
          <w:sz w:val="26"/>
          <w:szCs w:val="26"/>
        </w:rPr>
      </w:pPr>
      <w:r w:rsidRPr="00423A04">
        <w:rPr>
          <w:rStyle w:val="Bodytext2CalibriBold"/>
          <w:rFonts w:ascii="Times New Roman" w:hAnsi="Times New Roman" w:cs="Times New Roman"/>
          <w:sz w:val="26"/>
          <w:szCs w:val="26"/>
        </w:rPr>
        <w:t>§ 2</w:t>
      </w:r>
    </w:p>
    <w:p w:rsidR="00A75790" w:rsidRDefault="00A75790" w:rsidP="00A75790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sz w:val="26"/>
          <w:szCs w:val="26"/>
        </w:rPr>
      </w:pPr>
      <w:r w:rsidRPr="00423A04">
        <w:rPr>
          <w:sz w:val="26"/>
          <w:szCs w:val="26"/>
        </w:rPr>
        <w:t>Pomoc na podstawie niniejszej uchwały w formie zwolnień z podatku od nieruchomości stanowi pomoc publiczną, mającą na celu zaradzenie poważnym zaburzeniom w gospodarce i jest udzielana zgodnie z zapisami w Sekcji 3.1 Komunikatu Komisji Europejskiej - Tymczasowe ramy środków pomocy państwa w celu wsparcia gospodarki w kontekście trwającej epidemii COVID-19 (2020/C 91 I/01) (Dz. Urz. UE 91I z 20.03.2020).</w:t>
      </w:r>
    </w:p>
    <w:p w:rsidR="00A75790" w:rsidRPr="00423A04" w:rsidRDefault="00A75790" w:rsidP="00A75790">
      <w:pPr>
        <w:pStyle w:val="Bodytext20"/>
        <w:shd w:val="clear" w:color="auto" w:fill="auto"/>
        <w:spacing w:before="0" w:after="0" w:line="360" w:lineRule="auto"/>
        <w:ind w:firstLine="0"/>
        <w:rPr>
          <w:sz w:val="26"/>
          <w:szCs w:val="26"/>
        </w:rPr>
      </w:pPr>
      <w:r w:rsidRPr="00423A04">
        <w:rPr>
          <w:rStyle w:val="Bodytext2CalibriBold"/>
          <w:rFonts w:ascii="Times New Roman" w:hAnsi="Times New Roman" w:cs="Times New Roman"/>
          <w:sz w:val="26"/>
          <w:szCs w:val="26"/>
        </w:rPr>
        <w:t>§ 3</w:t>
      </w:r>
    </w:p>
    <w:p w:rsidR="00A75790" w:rsidRPr="00423A04" w:rsidRDefault="00A75790" w:rsidP="00A75790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sz w:val="26"/>
          <w:szCs w:val="26"/>
        </w:rPr>
      </w:pPr>
      <w:r w:rsidRPr="00423A04">
        <w:rPr>
          <w:sz w:val="26"/>
          <w:szCs w:val="26"/>
        </w:rPr>
        <w:t>Potwierdzeniem prawa do zwolnienie jest złożenie:</w:t>
      </w:r>
    </w:p>
    <w:p w:rsidR="00A75790" w:rsidRPr="00423A04" w:rsidRDefault="00E77A1E" w:rsidP="00A75790">
      <w:pPr>
        <w:pStyle w:val="Bodytext20"/>
        <w:shd w:val="clear" w:color="auto" w:fill="auto"/>
        <w:tabs>
          <w:tab w:val="left" w:pos="486"/>
        </w:tabs>
        <w:spacing w:before="0" w:after="0" w:line="36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A75790">
        <w:rPr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 w:rsidR="00A75790" w:rsidRPr="00423A04">
        <w:rPr>
          <w:sz w:val="26"/>
          <w:szCs w:val="26"/>
        </w:rPr>
        <w:t>nformacji o nieruchomościach i obiektach budowlanych lub korekty deklaracji na podatek od nieruchomości;</w:t>
      </w:r>
    </w:p>
    <w:p w:rsidR="00A75790" w:rsidRPr="00423A04" w:rsidRDefault="00E77A1E" w:rsidP="00A75790">
      <w:pPr>
        <w:pStyle w:val="Bodytext20"/>
        <w:shd w:val="clear" w:color="auto" w:fill="auto"/>
        <w:tabs>
          <w:tab w:val="left" w:pos="510"/>
        </w:tabs>
        <w:spacing w:before="0" w:after="0" w:line="36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2) oświadczenia</w:t>
      </w:r>
      <w:r w:rsidR="00A75790">
        <w:rPr>
          <w:sz w:val="26"/>
          <w:szCs w:val="26"/>
        </w:rPr>
        <w:t xml:space="preserve"> przedsiębiorcy</w:t>
      </w:r>
      <w:r>
        <w:rPr>
          <w:sz w:val="26"/>
          <w:szCs w:val="26"/>
        </w:rPr>
        <w:t>,</w:t>
      </w:r>
      <w:r w:rsidR="00A75790">
        <w:rPr>
          <w:sz w:val="26"/>
          <w:szCs w:val="26"/>
        </w:rPr>
        <w:t xml:space="preserve"> stanowiące załącznik nr 1 do niniejszej uchwały wraz z d</w:t>
      </w:r>
      <w:r w:rsidR="00A75790" w:rsidRPr="00423A04">
        <w:rPr>
          <w:sz w:val="26"/>
          <w:szCs w:val="26"/>
        </w:rPr>
        <w:t>okument</w:t>
      </w:r>
      <w:r w:rsidR="00A75790">
        <w:rPr>
          <w:sz w:val="26"/>
          <w:szCs w:val="26"/>
        </w:rPr>
        <w:t>ami</w:t>
      </w:r>
      <w:r w:rsidR="00A75790" w:rsidRPr="00423A04">
        <w:rPr>
          <w:sz w:val="26"/>
          <w:szCs w:val="26"/>
        </w:rPr>
        <w:t xml:space="preserve"> potwierdzający</w:t>
      </w:r>
      <w:r w:rsidR="00A75790">
        <w:rPr>
          <w:sz w:val="26"/>
          <w:szCs w:val="26"/>
        </w:rPr>
        <w:t>mi</w:t>
      </w:r>
      <w:r w:rsidR="00A75790" w:rsidRPr="00423A04">
        <w:rPr>
          <w:sz w:val="26"/>
          <w:szCs w:val="26"/>
        </w:rPr>
        <w:t xml:space="preserve"> pogorszenie płynności finansowej i spadek obrotów;</w:t>
      </w:r>
    </w:p>
    <w:p w:rsidR="00A75790" w:rsidRDefault="00E77A1E" w:rsidP="00A75790">
      <w:pPr>
        <w:pStyle w:val="Bodytext20"/>
        <w:shd w:val="clear" w:color="auto" w:fill="auto"/>
        <w:tabs>
          <w:tab w:val="left" w:pos="510"/>
        </w:tabs>
        <w:spacing w:before="0" w:after="0" w:line="36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="00A75790">
        <w:rPr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 w:rsidR="00A75790" w:rsidRPr="00423A04">
        <w:rPr>
          <w:sz w:val="26"/>
          <w:szCs w:val="26"/>
        </w:rPr>
        <w:t>nformacji</w:t>
      </w:r>
      <w:r>
        <w:rPr>
          <w:sz w:val="26"/>
          <w:szCs w:val="26"/>
        </w:rPr>
        <w:t>,</w:t>
      </w:r>
      <w:r w:rsidR="00A75790" w:rsidRPr="00423A04">
        <w:rPr>
          <w:sz w:val="26"/>
          <w:szCs w:val="26"/>
        </w:rPr>
        <w:t xml:space="preserve"> przedstawianych przy ubieganiu się o pomoc rekompensującą negatywne konsekwencje ekonomiczne z powodu COVID-19 na formularzu stanowiącym załącznik nr </w:t>
      </w:r>
      <w:r w:rsidR="00A75790">
        <w:rPr>
          <w:sz w:val="26"/>
          <w:szCs w:val="26"/>
        </w:rPr>
        <w:t>2</w:t>
      </w:r>
      <w:r w:rsidR="00A75790" w:rsidRPr="00423A04">
        <w:rPr>
          <w:sz w:val="26"/>
          <w:szCs w:val="26"/>
        </w:rPr>
        <w:t xml:space="preserve"> do uchwały.</w:t>
      </w:r>
    </w:p>
    <w:p w:rsidR="00A75790" w:rsidRPr="00A75790" w:rsidRDefault="00A75790" w:rsidP="00A75790">
      <w:pPr>
        <w:pStyle w:val="Bodytext20"/>
        <w:shd w:val="clear" w:color="auto" w:fill="auto"/>
        <w:spacing w:before="0" w:after="0" w:line="360" w:lineRule="auto"/>
        <w:ind w:firstLine="0"/>
        <w:rPr>
          <w:sz w:val="26"/>
          <w:szCs w:val="26"/>
        </w:rPr>
      </w:pPr>
      <w:r w:rsidRPr="00A75790">
        <w:rPr>
          <w:rStyle w:val="Bodytext2CalibriBold"/>
          <w:rFonts w:ascii="Times New Roman" w:hAnsi="Times New Roman" w:cs="Times New Roman"/>
          <w:sz w:val="26"/>
          <w:szCs w:val="26"/>
        </w:rPr>
        <w:t>§ 4</w:t>
      </w:r>
    </w:p>
    <w:p w:rsidR="00A75790" w:rsidRDefault="00A75790" w:rsidP="00A75790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sz w:val="26"/>
          <w:szCs w:val="26"/>
        </w:rPr>
      </w:pPr>
      <w:r w:rsidRPr="00423A04">
        <w:rPr>
          <w:sz w:val="26"/>
          <w:szCs w:val="26"/>
        </w:rPr>
        <w:t xml:space="preserve">Wykonanie uchwały powierza się Burmistrzowi </w:t>
      </w:r>
      <w:r>
        <w:rPr>
          <w:sz w:val="26"/>
          <w:szCs w:val="26"/>
        </w:rPr>
        <w:t>Łęcznej.</w:t>
      </w:r>
    </w:p>
    <w:p w:rsidR="00A75790" w:rsidRPr="00A75790" w:rsidRDefault="00A75790" w:rsidP="00A75790">
      <w:pPr>
        <w:pStyle w:val="Bodytext20"/>
        <w:shd w:val="clear" w:color="auto" w:fill="auto"/>
        <w:spacing w:before="0" w:after="0" w:line="360" w:lineRule="auto"/>
        <w:ind w:firstLine="0"/>
        <w:rPr>
          <w:sz w:val="26"/>
          <w:szCs w:val="26"/>
        </w:rPr>
      </w:pPr>
      <w:r w:rsidRPr="00A75790">
        <w:rPr>
          <w:rStyle w:val="Bodytext2CalibriBold"/>
          <w:rFonts w:ascii="Times New Roman" w:hAnsi="Times New Roman" w:cs="Times New Roman"/>
          <w:sz w:val="26"/>
          <w:szCs w:val="26"/>
        </w:rPr>
        <w:t>§ 5</w:t>
      </w:r>
    </w:p>
    <w:p w:rsidR="00A75790" w:rsidRPr="00A75790" w:rsidRDefault="00A75790" w:rsidP="00A75790">
      <w:pPr>
        <w:pStyle w:val="Bodytext20"/>
        <w:shd w:val="clear" w:color="auto" w:fill="auto"/>
        <w:spacing w:before="0" w:after="0" w:line="360" w:lineRule="auto"/>
        <w:ind w:firstLine="0"/>
        <w:rPr>
          <w:sz w:val="26"/>
          <w:szCs w:val="26"/>
        </w:rPr>
      </w:pPr>
    </w:p>
    <w:p w:rsidR="00E77A1E" w:rsidRDefault="00A75790" w:rsidP="00E77A1E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sz w:val="26"/>
          <w:szCs w:val="26"/>
        </w:rPr>
      </w:pPr>
      <w:r w:rsidRPr="00423A04">
        <w:rPr>
          <w:sz w:val="26"/>
          <w:szCs w:val="26"/>
        </w:rPr>
        <w:t>Uchwała wchodzi w życie po upływie 3 dni od dnia ogłoszenia w Dzienniku Ur</w:t>
      </w:r>
      <w:r w:rsidR="00E77A1E">
        <w:rPr>
          <w:sz w:val="26"/>
          <w:szCs w:val="26"/>
        </w:rPr>
        <w:t xml:space="preserve">zędowym Województwa Lubelskiego i </w:t>
      </w:r>
      <w:r w:rsidR="00E77A1E" w:rsidRPr="00423A04">
        <w:rPr>
          <w:sz w:val="26"/>
          <w:szCs w:val="26"/>
        </w:rPr>
        <w:t xml:space="preserve"> obowiązuje do dnia 31 grudnia 2020 r.</w:t>
      </w:r>
    </w:p>
    <w:p w:rsidR="00A75790" w:rsidRPr="00423A04" w:rsidRDefault="00A75790" w:rsidP="00A75790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sz w:val="26"/>
          <w:szCs w:val="26"/>
        </w:rPr>
      </w:pPr>
    </w:p>
    <w:p w:rsidR="00C87817" w:rsidRDefault="00C87817"/>
    <w:sectPr w:rsidR="00C87817" w:rsidSect="00A7579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90"/>
    <w:rsid w:val="0012170D"/>
    <w:rsid w:val="005A018E"/>
    <w:rsid w:val="00A75790"/>
    <w:rsid w:val="00C7160E"/>
    <w:rsid w:val="00C87817"/>
    <w:rsid w:val="00E77A1E"/>
    <w:rsid w:val="00F43D25"/>
    <w:rsid w:val="00FB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5">
    <w:name w:val="Heading #5_"/>
    <w:basedOn w:val="Domylnaczcionkaakapitu"/>
    <w:link w:val="Heading50"/>
    <w:rsid w:val="00A75790"/>
    <w:rPr>
      <w:rFonts w:ascii="Calibri" w:eastAsia="Calibri" w:hAnsi="Calibri" w:cs="Calibri"/>
      <w:b/>
      <w:bCs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A7579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CalibriBold">
    <w:name w:val="Body text (2) + Calibri;Bold"/>
    <w:basedOn w:val="Bodytext2"/>
    <w:rsid w:val="00A75790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Heading50">
    <w:name w:val="Heading #5"/>
    <w:basedOn w:val="Normalny"/>
    <w:link w:val="Heading5"/>
    <w:rsid w:val="00A75790"/>
    <w:pPr>
      <w:widowControl w:val="0"/>
      <w:shd w:val="clear" w:color="auto" w:fill="FFFFFF"/>
      <w:spacing w:before="660" w:after="240" w:line="254" w:lineRule="exact"/>
      <w:jc w:val="center"/>
      <w:outlineLvl w:val="4"/>
    </w:pPr>
    <w:rPr>
      <w:rFonts w:ascii="Calibri" w:eastAsia="Calibri" w:hAnsi="Calibri" w:cs="Calibri"/>
      <w:b/>
      <w:bCs/>
    </w:rPr>
  </w:style>
  <w:style w:type="paragraph" w:customStyle="1" w:styleId="Bodytext20">
    <w:name w:val="Body text (2)"/>
    <w:basedOn w:val="Normalny"/>
    <w:link w:val="Bodytext2"/>
    <w:rsid w:val="00A75790"/>
    <w:pPr>
      <w:widowControl w:val="0"/>
      <w:shd w:val="clear" w:color="auto" w:fill="FFFFFF"/>
      <w:spacing w:before="240" w:after="240" w:line="0" w:lineRule="atLeast"/>
      <w:ind w:hanging="220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5">
    <w:name w:val="Heading #5_"/>
    <w:basedOn w:val="Domylnaczcionkaakapitu"/>
    <w:link w:val="Heading50"/>
    <w:rsid w:val="00A75790"/>
    <w:rPr>
      <w:rFonts w:ascii="Calibri" w:eastAsia="Calibri" w:hAnsi="Calibri" w:cs="Calibri"/>
      <w:b/>
      <w:bCs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A7579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CalibriBold">
    <w:name w:val="Body text (2) + Calibri;Bold"/>
    <w:basedOn w:val="Bodytext2"/>
    <w:rsid w:val="00A75790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Heading50">
    <w:name w:val="Heading #5"/>
    <w:basedOn w:val="Normalny"/>
    <w:link w:val="Heading5"/>
    <w:rsid w:val="00A75790"/>
    <w:pPr>
      <w:widowControl w:val="0"/>
      <w:shd w:val="clear" w:color="auto" w:fill="FFFFFF"/>
      <w:spacing w:before="660" w:after="240" w:line="254" w:lineRule="exact"/>
      <w:jc w:val="center"/>
      <w:outlineLvl w:val="4"/>
    </w:pPr>
    <w:rPr>
      <w:rFonts w:ascii="Calibri" w:eastAsia="Calibri" w:hAnsi="Calibri" w:cs="Calibri"/>
      <w:b/>
      <w:bCs/>
    </w:rPr>
  </w:style>
  <w:style w:type="paragraph" w:customStyle="1" w:styleId="Bodytext20">
    <w:name w:val="Body text (2)"/>
    <w:basedOn w:val="Normalny"/>
    <w:link w:val="Bodytext2"/>
    <w:rsid w:val="00A75790"/>
    <w:pPr>
      <w:widowControl w:val="0"/>
      <w:shd w:val="clear" w:color="auto" w:fill="FFFFFF"/>
      <w:spacing w:before="240" w:after="240" w:line="0" w:lineRule="atLeast"/>
      <w:ind w:hanging="22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3228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Brońska</dc:creator>
  <cp:lastModifiedBy>Anna Cielma</cp:lastModifiedBy>
  <cp:revision>2</cp:revision>
  <cp:lastPrinted>2020-04-21T09:38:00Z</cp:lastPrinted>
  <dcterms:created xsi:type="dcterms:W3CDTF">2020-04-22T05:29:00Z</dcterms:created>
  <dcterms:modified xsi:type="dcterms:W3CDTF">2020-04-22T05:29:00Z</dcterms:modified>
</cp:coreProperties>
</file>